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spacing w:after="40"/>
      </w:pPr>
      <w:r>
        <w:t>Behaviour, Anti-Bullying and Positive Conduct Policy</w:t>
      </w:r>
    </w:p>
    <w:p>
      <w:pPr>
        <w:jc w:val="left"/>
      </w:pPr>
      <w:r>
        <w:rPr>
          <w:i/>
          <w:color w:val="505050"/>
          <w:sz w:val="22"/>
        </w:rPr>
        <w:t>Koala Klubs Holiday Club Policy</w:t>
      </w:r>
    </w:p>
    <w:p>
      <w:pPr>
        <w:spacing w:after="160"/>
      </w:pPr>
      <w:r>
        <w:rPr>
          <w:b/>
          <w:color w:val="FFFFFF"/>
          <w:sz w:val="18"/>
        </w:rPr>
        <w:t>ESSENTIAL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484"/>
        <w:gridCol w:w="2484"/>
        <w:gridCol w:w="2484"/>
        <w:gridCol w:w="2484"/>
      </w:tblGrid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Version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1.0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Policy Owner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Site Lead</w:t>
            </w:r>
          </w:p>
        </w:tc>
      </w:tr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Approved date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To be inserted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Review date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12 months from approval</w:t>
            </w:r>
          </w:p>
        </w:tc>
      </w:tr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Applies from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Immediate on adoption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Next review trigger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Annual or after incident / legal change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936"/>
      </w:tblGrid>
      <w:tr>
        <w:tc>
          <w:tcPr>
            <w:tcW w:type="dxa" w:w="9360"/>
            <w:shd w:fill="F5F9FC"/>
          </w:tcPr>
          <w:p>
            <w:pPr>
              <w:spacing w:after="0"/>
            </w:pPr>
            <w:r>
              <w:rPr>
                <w:b/>
              </w:rPr>
              <w:t xml:space="preserve">Adaptation note: </w:t>
            </w:r>
            <w:r>
              <w:rPr>
                <w:sz w:val="19"/>
              </w:rPr>
              <w:t>This template should be tailored to the venues, staffing structure, age ranges, commissioner requirements, insurance terms, and local procedures used by Koala Klubs.</w:t>
            </w:r>
          </w:p>
        </w:tc>
      </w:tr>
    </w:tbl>
    <w:p/>
    <w:p>
      <w:pPr>
        <w:pStyle w:val="Heading1"/>
      </w:pPr>
      <w:r>
        <w:t>Purpose</w:t>
      </w:r>
    </w:p>
    <w:p>
      <w:r>
        <w:t>To promote a safe, inclusive, respectful environment using positive behaviour approaches.</w:t>
      </w:r>
    </w:p>
    <w:p>
      <w:pPr>
        <w:pStyle w:val="Heading1"/>
      </w:pPr>
      <w:r>
        <w:t>Scope</w:t>
      </w:r>
    </w:p>
    <w:p>
      <w:r>
        <w:t>All children, staff, and volunteers attending or working within Koala Klubs provision.</w:t>
      </w:r>
    </w:p>
    <w:p>
      <w:pPr>
        <w:pStyle w:val="Heading1"/>
      </w:pPr>
      <w:r>
        <w:t>Principles</w:t>
      </w:r>
    </w:p>
    <w:p>
      <w:pPr>
        <w:pStyle w:val="ListBullet"/>
        <w:spacing w:after="40"/>
      </w:pPr>
      <w:r>
        <w:t>Koala Klubs uses clear routines, praise, restorative conversations, and proportionate responses.</w:t>
      </w:r>
    </w:p>
    <w:p>
      <w:pPr>
        <w:pStyle w:val="ListBullet"/>
        <w:spacing w:after="40"/>
      </w:pPr>
      <w:r>
        <w:t>Physical punishment, humiliation, and degrading treatment are never used.</w:t>
      </w:r>
    </w:p>
    <w:p>
      <w:pPr>
        <w:pStyle w:val="ListBullet"/>
        <w:spacing w:after="40"/>
      </w:pPr>
      <w:r>
        <w:t>Bullying, discriminatory language, exclusion, intimidation, and harmful child-on-child behaviour are not tolerated.</w:t>
      </w:r>
    </w:p>
    <w:p>
      <w:pPr>
        <w:pStyle w:val="Heading1"/>
      </w:pPr>
      <w:r>
        <w:t>Koala Klubs will</w:t>
      </w:r>
    </w:p>
    <w:p>
      <w:pPr>
        <w:pStyle w:val="ListBullet"/>
        <w:spacing w:after="40"/>
      </w:pPr>
      <w:r>
        <w:t>Set clear expectations for behaviour and communication for children and adults.</w:t>
      </w:r>
    </w:p>
    <w:p>
      <w:pPr>
        <w:pStyle w:val="ListBullet"/>
        <w:spacing w:after="40"/>
      </w:pPr>
      <w:r>
        <w:t>Use de-escalation strategies and record serious incidents.</w:t>
      </w:r>
    </w:p>
    <w:p>
      <w:pPr>
        <w:pStyle w:val="ListBullet"/>
        <w:spacing w:after="40"/>
      </w:pPr>
      <w:r>
        <w:t>Involve parents where behaviour presents risk or persistent concern.</w:t>
      </w:r>
    </w:p>
    <w:p>
      <w:pPr>
        <w:pStyle w:val="ListBullet"/>
        <w:spacing w:after="40"/>
      </w:pPr>
      <w:r>
        <w:t>Support children with additional needs through reasonable adjustments and individual strategies.</w:t>
      </w:r>
    </w:p>
    <w:p>
      <w:pPr>
        <w:pStyle w:val="Heading1"/>
      </w:pPr>
      <w:r>
        <w:t>Procedure</w:t>
      </w:r>
    </w:p>
    <w:p>
      <w:pPr>
        <w:pStyle w:val="ListBullet"/>
        <w:spacing w:after="40"/>
      </w:pPr>
      <w:r>
        <w:t>Staff address concerns early, calmly, and consistently.</w:t>
      </w:r>
    </w:p>
    <w:p>
      <w:pPr>
        <w:pStyle w:val="ListBullet"/>
        <w:spacing w:after="40"/>
      </w:pPr>
      <w:r>
        <w:t>Serious incidents are recorded and reviewed by the site lead.</w:t>
      </w:r>
    </w:p>
    <w:p>
      <w:pPr>
        <w:pStyle w:val="ListBullet"/>
        <w:spacing w:after="40"/>
      </w:pPr>
      <w:r>
        <w:t>Any bullying or prejudice-based incident is addressed promptly, with support, follow-up, and communication to parents as appropriate.</w:t>
      </w:r>
    </w:p>
    <w:p>
      <w:pPr>
        <w:pStyle w:val="Heading1"/>
      </w:pPr>
      <w:r>
        <w:t>Related forms and records</w:t>
      </w:r>
    </w:p>
    <w:p>
      <w:pPr>
        <w:pStyle w:val="ListBullet"/>
        <w:spacing w:after="40"/>
      </w:pPr>
      <w:r>
        <w:t>Relevant Koala Klubs forms and records to be inserted</w:t>
      </w:r>
    </w:p>
    <w:p>
      <w:pPr>
        <w:pStyle w:val="Heading1"/>
      </w:pPr>
      <w:r>
        <w:t>Review and monitoring</w:t>
      </w:r>
    </w:p>
    <w:p>
      <w:pPr>
        <w:pStyle w:val="ListBullet"/>
        <w:spacing w:after="40"/>
      </w:pPr>
      <w:r>
        <w:t>This policy should be reviewed at least annually and sooner after any serious incident, complaint, commissioner feedback, venue change, or legal/guidance update.</w:t>
      </w:r>
    </w:p>
    <w:p>
      <w:pPr>
        <w:pStyle w:val="ListBullet"/>
        <w:spacing w:after="40"/>
      </w:pPr>
      <w:r>
        <w:t>Managers should check that venue-level practice, staff briefing, and linked forms match this policy in day-to-day delivery.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08" w:right="1152" w:bottom="864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ptos" w:hAnsi="Aptos"/>
        <w:color w:val="5A5A5A"/>
        <w:sz w:val="17"/>
      </w:rPr>
      <w:t xml:space="preserve">Behaviour, Anti-Bullying and Positive Conduct Policy - Page </w:t>
    </w:r>
    <w:r>
      <w:fldChar w:fldCharType="begin"/>
      <w:instrText xml:space="preserve">PAGE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ptos" w:hAnsi="Aptos"/>
        <w:color w:val="205683"/>
        <w:sz w:val="17"/>
      </w:rPr>
      <w:t>Koala Klubs Holiday Club Policy Suite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ptos" w:hAnsi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" w:hAnsi="Aptos"/>
      <w:b/>
      <w:bCs/>
      <w:color w:val="205683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" w:hAnsi="Aptos"/>
      <w:b/>
      <w:bCs/>
      <w:color w:val="205683"/>
      <w:sz w:val="23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" w:hAnsi="Aptos"/>
      <w:b/>
      <w:color w:val="205683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 w:ascii="Aptos" w:hAnsi="Aptos"/>
      <w:i/>
      <w:iCs/>
      <w:color w:val="4F81BD" w:themeColor="accent1"/>
      <w:spacing w:val="15"/>
      <w:sz w:val="2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